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>中国人事科学研究院机房运行维护项目招标公告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 xml:space="preserve"> （中国人事科学研究院机房运行维护项目）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招标项目的潜在投标人应在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（北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京市东城区朝内大街南竹杆胡同6号北京INN 3号楼9层）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获取招标文件，并于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20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年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月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日1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时00分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（北京时间）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前递交投标文件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</w:pPr>
      <w:bookmarkStart w:id="0" w:name="_Toc3820"/>
      <w:bookmarkStart w:id="1" w:name="_Toc7334"/>
      <w:bookmarkStart w:id="2" w:name="_Toc35393790"/>
      <w:bookmarkStart w:id="3" w:name="_Toc28359002"/>
      <w:bookmarkStart w:id="4" w:name="_Toc35393621"/>
      <w:bookmarkStart w:id="5" w:name="_Toc28359079"/>
      <w:bookmarkStart w:id="6" w:name="_Toc20425"/>
      <w:bookmarkStart w:id="7" w:name="_Hlk24379207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：</w:t>
      </w:r>
      <w:bookmarkEnd w:id="6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项目编号：BJJQ-202</w:t>
      </w:r>
      <w:r>
        <w:rPr>
          <w:rFonts w:hint="eastAsia" w:eastAsia="仿宋" w:cs="Times New Roman"/>
          <w:sz w:val="24"/>
          <w:szCs w:val="24"/>
          <w:highlight w:val="none"/>
          <w:lang w:val="en-US" w:eastAsia="zh-CN"/>
        </w:rPr>
        <w:t>3-119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项目名称：中国人事科学研究院机房运行维护项目</w:t>
      </w:r>
    </w:p>
    <w:bookmarkEnd w:id="7"/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预算金额：</w:t>
      </w:r>
      <w:r>
        <w:rPr>
          <w:rStyle w:val="9"/>
          <w:rFonts w:hint="default" w:ascii="Times New Roman" w:hAnsi="Times New Roman" w:eastAsia="仿宋" w:cs="Times New Roman"/>
          <w:sz w:val="24"/>
          <w:szCs w:val="24"/>
        </w:rPr>
        <w:t>人</w:t>
      </w:r>
      <w:r>
        <w:rPr>
          <w:rStyle w:val="9"/>
          <w:rFonts w:hint="default" w:ascii="Times New Roman" w:hAnsi="Times New Roman" w:eastAsia="仿宋" w:cs="Times New Roman"/>
          <w:sz w:val="24"/>
          <w:szCs w:val="24"/>
          <w:highlight w:val="none"/>
        </w:rPr>
        <w:t>民币</w:t>
      </w:r>
      <w:r>
        <w:rPr>
          <w:rStyle w:val="9"/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2</w:t>
      </w:r>
      <w:r>
        <w:rPr>
          <w:rStyle w:val="9"/>
          <w:rFonts w:hint="eastAsia" w:eastAsia="仿宋" w:cs="Times New Roman"/>
          <w:sz w:val="24"/>
          <w:szCs w:val="24"/>
          <w:highlight w:val="none"/>
          <w:lang w:val="en-US" w:eastAsia="zh-CN"/>
        </w:rPr>
        <w:t>5</w:t>
      </w:r>
      <w:r>
        <w:rPr>
          <w:rStyle w:val="9"/>
          <w:rFonts w:hint="default" w:ascii="Times New Roman" w:hAnsi="Times New Roman" w:eastAsia="仿宋" w:cs="Times New Roman"/>
          <w:sz w:val="24"/>
          <w:szCs w:val="24"/>
          <w:highlight w:val="none"/>
        </w:rPr>
        <w:t>万元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采购需求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为中国人事科学研究院提供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机房运行维护服务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（详见招标文件）。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yellow"/>
          <w:u w:val="single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合同履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行期限：自签订合同之日起1年。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本项目不接受联合体投标。</w:t>
      </w: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</w:rPr>
      </w:pPr>
      <w:bookmarkStart w:id="8" w:name="_Toc35393791"/>
      <w:bookmarkStart w:id="9" w:name="_Toc31221"/>
      <w:bookmarkStart w:id="10" w:name="_Toc28359080"/>
      <w:bookmarkStart w:id="11" w:name="_Toc35393622"/>
      <w:bookmarkStart w:id="12" w:name="_Toc28359003"/>
      <w:bookmarkStart w:id="13" w:name="_Toc11156"/>
      <w:bookmarkStart w:id="14" w:name="_Toc1461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二、申请人的资格要求：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bookmarkStart w:id="15" w:name="_Toc28359081"/>
      <w:bookmarkStart w:id="16" w:name="_Toc28359004"/>
      <w:r>
        <w:rPr>
          <w:rFonts w:hint="default" w:ascii="Times New Roman" w:hAnsi="Times New Roman" w:eastAsia="仿宋" w:cs="Times New Roman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2.1投标人不得被列入失信被执行人、重大税收违法案件当事人名单、政府采购严重违法失信行为记录名单。</w:t>
      </w:r>
    </w:p>
    <w:p>
      <w:pPr>
        <w:pStyle w:val="5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本项目的特定资格要求：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无。</w:t>
      </w: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</w:pPr>
      <w:bookmarkStart w:id="17" w:name="_Toc35393792"/>
      <w:bookmarkStart w:id="18" w:name="_Toc35393623"/>
      <w:bookmarkStart w:id="19" w:name="_Toc28069"/>
      <w:bookmarkStart w:id="20" w:name="_Toc6087"/>
      <w:bookmarkStart w:id="21" w:name="_Toc11528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三、获</w:t>
      </w:r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取招标文件</w:t>
      </w:r>
      <w:bookmarkEnd w:id="15"/>
      <w:bookmarkEnd w:id="16"/>
      <w:bookmarkEnd w:id="17"/>
      <w:bookmarkEnd w:id="18"/>
      <w:bookmarkEnd w:id="19"/>
      <w:bookmarkEnd w:id="20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：</w:t>
      </w:r>
      <w:bookmarkEnd w:id="21"/>
    </w:p>
    <w:p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时间：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" w:cs="Times New Roman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年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月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202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年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月</w:t>
      </w:r>
      <w:r>
        <w:rPr>
          <w:rFonts w:hint="eastAsia" w:eastAsia="仿宋" w:cs="Times New Roman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，每天上午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09:00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12:00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，下午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12:00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17:00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（北京时间，法定节假日除外）</w:t>
      </w:r>
    </w:p>
    <w:p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地点：北京市东城区朝内大街南竹杆胡同6号北京INN 3号楼9层（地铁2号线、6号线，朝阳门站H口出，向南200米）</w:t>
      </w:r>
    </w:p>
    <w:p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方式：现场购买或邮寄购买。</w:t>
      </w:r>
    </w:p>
    <w:p>
      <w:pPr>
        <w:spacing w:line="360" w:lineRule="auto"/>
        <w:ind w:firstLine="54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售价：每本人民币500元（含电子版），售后不退。若邮购，须加付快递费50元人民币。</w:t>
      </w: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</w:pPr>
      <w:bookmarkStart w:id="22" w:name="_Toc28359005"/>
      <w:bookmarkStart w:id="23" w:name="_Toc28359082"/>
      <w:bookmarkStart w:id="24" w:name="_Toc35393793"/>
      <w:bookmarkStart w:id="25" w:name="_Toc35393624"/>
      <w:bookmarkStart w:id="26" w:name="_Toc28162"/>
      <w:bookmarkStart w:id="27" w:name="_Toc24584"/>
      <w:bookmarkStart w:id="28" w:name="_Toc3256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四、提交投标文件</w:t>
      </w:r>
      <w:bookmarkEnd w:id="22"/>
      <w:bookmarkEnd w:id="23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截止时间、开标时间和地点</w:t>
      </w:r>
      <w:bookmarkEnd w:id="24"/>
      <w:bookmarkEnd w:id="25"/>
      <w:bookmarkEnd w:id="26"/>
      <w:bookmarkEnd w:id="27"/>
      <w:r>
        <w:rPr>
          <w:rFonts w:hint="default" w:ascii="Times New Roman" w:hAnsi="Times New Roman" w:eastAsia="仿宋" w:cs="Times New Roman"/>
          <w:bCs w:val="0"/>
          <w:sz w:val="24"/>
          <w:szCs w:val="24"/>
          <w:highlight w:val="none"/>
        </w:rPr>
        <w:t>：</w:t>
      </w:r>
      <w:bookmarkEnd w:id="28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" w:cs="Times New Roman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年</w:t>
      </w:r>
      <w:r>
        <w:rPr>
          <w:rFonts w:hint="eastAsia" w:eastAsia="仿宋" w:cs="Times New Roman"/>
          <w:bCs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月</w:t>
      </w:r>
      <w:r>
        <w:rPr>
          <w:rFonts w:hint="eastAsia" w:eastAsia="仿宋" w:cs="Times New Roman"/>
          <w:bCs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日1</w:t>
      </w:r>
      <w:r>
        <w:rPr>
          <w:rFonts w:hint="eastAsia" w:eastAsia="仿宋" w:cs="Times New Roman"/>
          <w:bCs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u w:val="single"/>
        </w:rPr>
        <w:t>点00分（北京时间）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bCs/>
          <w:sz w:val="24"/>
          <w:szCs w:val="24"/>
          <w:u w:val="singl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地点：北京市东城区朝内大街南竹杆胡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同6号北京INN 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3号楼9层会</w:t>
      </w:r>
      <w:r>
        <w:rPr>
          <w:rFonts w:hint="default" w:ascii="Times New Roman" w:hAnsi="Times New Roman" w:eastAsia="仿宋" w:cs="Times New Roman"/>
          <w:sz w:val="24"/>
          <w:szCs w:val="24"/>
        </w:rPr>
        <w:t>议室（地铁2号线、6号线，朝阳门站H口出，向南200米）</w:t>
      </w: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</w:rPr>
      </w:pPr>
      <w:bookmarkStart w:id="29" w:name="_Toc35393794"/>
      <w:bookmarkStart w:id="30" w:name="_Toc10605"/>
      <w:bookmarkStart w:id="31" w:name="_Toc7436"/>
      <w:bookmarkStart w:id="32" w:name="_Toc28359084"/>
      <w:bookmarkStart w:id="33" w:name="_Toc28359007"/>
      <w:bookmarkStart w:id="34" w:name="_Toc35393625"/>
      <w:bookmarkStart w:id="35" w:name="_Toc6621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五、公告期限</w:t>
      </w:r>
      <w:bookmarkEnd w:id="29"/>
      <w:bookmarkEnd w:id="30"/>
      <w:bookmarkEnd w:id="31"/>
      <w:bookmarkEnd w:id="32"/>
      <w:bookmarkEnd w:id="33"/>
      <w:bookmarkEnd w:id="34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：</w:t>
      </w:r>
      <w:bookmarkEnd w:id="35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自本公告发布之日起5个工作日。</w:t>
      </w: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</w:rPr>
      </w:pPr>
      <w:bookmarkStart w:id="36" w:name="_Toc12204"/>
      <w:bookmarkStart w:id="37" w:name="_Toc5449"/>
      <w:bookmarkStart w:id="38" w:name="_Toc35393795"/>
      <w:bookmarkStart w:id="39" w:name="_Toc35393626"/>
      <w:bookmarkStart w:id="40" w:name="_Toc9795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六、其他补充事宜</w:t>
      </w:r>
      <w:bookmarkEnd w:id="36"/>
      <w:bookmarkEnd w:id="37"/>
      <w:bookmarkEnd w:id="38"/>
      <w:bookmarkEnd w:id="39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：</w:t>
      </w:r>
      <w:bookmarkEnd w:id="40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6.1采购项目需要落实的政府采购政策：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（1）政府采购促进中小企业发展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（2）政府采购支持监狱企业发展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（3）政府采购促进残疾人就业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仿宋" w:cs="Times New Roman"/>
          <w:sz w:val="24"/>
          <w:szCs w:val="24"/>
        </w:rPr>
        <w:t>标书款支付方式：现金、支票、银行汇款。</w:t>
      </w:r>
    </w:p>
    <w:p>
      <w:pPr>
        <w:spacing w:line="360" w:lineRule="auto"/>
        <w:ind w:left="0" w:leftChars="0" w:firstLine="840" w:firstLineChars="3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标书款银行账号：邮寄购买招标文件的，请投标人一律使用单位对公账号，按下述地址汇款，汇款单上应注明汇款用途、所购招标文件编号（BJJQ-202</w:t>
      </w:r>
      <w:r>
        <w:rPr>
          <w:rFonts w:hint="eastAsia" w:eastAsia="仿宋" w:cs="Times New Roman"/>
          <w:sz w:val="24"/>
          <w:szCs w:val="24"/>
          <w:highlight w:val="none"/>
          <w:lang w:val="en-US" w:eastAsia="zh-CN"/>
        </w:rPr>
        <w:t>3-119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</w:rPr>
        <w:t>，然后将汇款单复印件、购买单位名称、详细通讯地址、电话、联系人、联系方式（手机号）等信息，发送至电子邮箱yw02@hcjq.net，我公司收到后将尽快以快递方式将招标文件邮寄给贵方。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收款单位：北京汇诚金桥国际招标咨询有限公司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开 户 行：中国农业银行股份有限公司北京朝阳门支行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银行账号：1119  1701  0400  02067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开户行行号：1031  0001  9176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凡购买招标文件的投标人，需提供以下资料：（1）法人授权委托书或单位介绍信；（2）购买人本人的有效身份证明。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本公告同时在中国政府采购网（http://www.ccgp.gov.cn）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以及北京汇诚金桥国际招标咨询有限公司网站（http://www.hcjq.net/）</w:t>
      </w:r>
      <w:r>
        <w:rPr>
          <w:rFonts w:hint="default" w:ascii="Times New Roman" w:hAnsi="Times New Roman" w:eastAsia="仿宋" w:cs="Times New Roman"/>
          <w:sz w:val="24"/>
          <w:szCs w:val="24"/>
        </w:rPr>
        <w:t>发布。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采购代理机构项目编号：BJJQ-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202</w:t>
      </w:r>
      <w:r>
        <w:rPr>
          <w:rFonts w:hint="eastAsia" w:eastAsia="仿宋" w:cs="Times New Roman"/>
          <w:sz w:val="24"/>
          <w:szCs w:val="24"/>
          <w:highlight w:val="none"/>
          <w:lang w:val="en-US" w:eastAsia="zh-CN"/>
        </w:rPr>
        <w:t>3-119</w:t>
      </w:r>
    </w:p>
    <w:p>
      <w:pPr>
        <w:pStyle w:val="10"/>
        <w:rPr>
          <w:rFonts w:hint="default" w:ascii="Times New Roman" w:hAnsi="Times New Roman" w:eastAsia="仿宋" w:cs="Times New Roman"/>
        </w:rPr>
      </w:pPr>
    </w:p>
    <w:p>
      <w:pPr>
        <w:pStyle w:val="4"/>
        <w:spacing w:before="0" w:after="0" w:line="360" w:lineRule="auto"/>
        <w:rPr>
          <w:rFonts w:hint="default" w:ascii="Times New Roman" w:hAnsi="Times New Roman" w:eastAsia="仿宋" w:cs="Times New Roman"/>
          <w:bCs w:val="0"/>
          <w:sz w:val="24"/>
          <w:szCs w:val="24"/>
        </w:rPr>
      </w:pPr>
      <w:bookmarkStart w:id="41" w:name="_Toc28359008"/>
      <w:bookmarkStart w:id="42" w:name="_Toc18484"/>
      <w:bookmarkStart w:id="43" w:name="_Toc28359085"/>
      <w:bookmarkStart w:id="44" w:name="_Toc11787"/>
      <w:bookmarkStart w:id="45" w:name="_Toc35393627"/>
      <w:bookmarkStart w:id="46" w:name="_Toc35393796"/>
      <w:bookmarkStart w:id="47" w:name="_Toc31807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七、对本次招标提出询问，请按以下方式联系</w:t>
      </w:r>
      <w:bookmarkEnd w:id="41"/>
      <w:bookmarkEnd w:id="42"/>
      <w:bookmarkEnd w:id="43"/>
      <w:bookmarkEnd w:id="44"/>
      <w:bookmarkEnd w:id="45"/>
      <w:bookmarkEnd w:id="46"/>
      <w:r>
        <w:rPr>
          <w:rFonts w:hint="default" w:ascii="Times New Roman" w:hAnsi="Times New Roman" w:eastAsia="仿宋" w:cs="Times New Roman"/>
          <w:bCs w:val="0"/>
          <w:sz w:val="24"/>
          <w:szCs w:val="24"/>
        </w:rPr>
        <w:t>：</w:t>
      </w:r>
      <w:bookmarkEnd w:id="47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bCs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名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4"/>
        </w:rPr>
        <w:t>称：</w:t>
      </w:r>
      <w:bookmarkStart w:id="48" w:name="_Toc28359009"/>
      <w:bookmarkStart w:id="49" w:name="_Toc28359086"/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>中国人事科学研究院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bCs/>
          <w:sz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地    址：</w:t>
      </w:r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>北京市朝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  <w:u w:val="single"/>
        </w:rPr>
        <w:t>阳区育慧里5号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bCs/>
          <w:sz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联系方式：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u w:val="single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u w:val="single"/>
        </w:rPr>
        <w:t>老师，010-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u w:val="single"/>
          <w:lang w:val="en-US" w:eastAsia="zh-CN"/>
        </w:rPr>
        <w:t>84651789</w:t>
      </w:r>
    </w:p>
    <w:p>
      <w:pPr>
        <w:spacing w:line="360" w:lineRule="auto"/>
        <w:ind w:left="210" w:leftChars="100" w:firstLine="240" w:firstLineChars="10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2.采购代理机构信息</w:t>
      </w:r>
      <w:bookmarkEnd w:id="48"/>
      <w:bookmarkEnd w:id="49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名 称：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北京汇诚金桥国际招标咨询有限公司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地 址：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北京市东城区朝内大街南竹杆胡同6号北京INN3号楼9层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联系方式：</w:t>
      </w:r>
      <w:bookmarkStart w:id="50" w:name="_Toc28359010"/>
      <w:bookmarkStart w:id="51" w:name="_Toc28359087"/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010-65915614、65913057、65244576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3.项目联系方式</w:t>
      </w:r>
      <w:bookmarkEnd w:id="50"/>
      <w:bookmarkEnd w:id="51"/>
    </w:p>
    <w:p>
      <w:pPr>
        <w:pStyle w:val="6"/>
        <w:tabs>
          <w:tab w:val="left" w:pos="2100"/>
        </w:tabs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吴少丹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u w:val="single"/>
          <w:lang w:val="en-US" w:eastAsia="zh-CN"/>
        </w:rPr>
        <w:t>张静恬</w:t>
      </w:r>
    </w:p>
    <w:p>
      <w:pPr>
        <w:ind w:firstLine="480" w:firstLineChars="200"/>
      </w:pPr>
      <w:r>
        <w:rPr>
          <w:rFonts w:hint="default" w:ascii="Times New Roman" w:hAnsi="Times New Roman" w:eastAsia="仿宋" w:cs="Times New Roman"/>
          <w:sz w:val="24"/>
          <w:szCs w:val="24"/>
        </w:rPr>
        <w:t>电　话：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>010-65915614、65913057、65244576</w:t>
      </w:r>
      <w:bookmarkStart w:id="52" w:name="_GoBack"/>
      <w:bookmarkEnd w:id="5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GM4NThjZTdhNTNjMGFlZTU1ZDAxNjIzMzg5NDIifQ=="/>
  </w:docVars>
  <w:rsids>
    <w:rsidRoot w:val="0AD76FDB"/>
    <w:rsid w:val="0AD76FDB"/>
    <w:rsid w:val="13C071D7"/>
    <w:rsid w:val="4777055B"/>
    <w:rsid w:val="6E146DCC"/>
    <w:rsid w:val="7F5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character" w:styleId="9">
    <w:name w:val="annotation reference"/>
    <w:semiHidden/>
    <w:qFormat/>
    <w:uiPriority w:val="99"/>
    <w:rPr>
      <w:rFonts w:cs="Times New Roman"/>
      <w:sz w:val="21"/>
    </w:rPr>
  </w:style>
  <w:style w:type="paragraph" w:customStyle="1" w:styleId="10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1605</Characters>
  <Lines>0</Lines>
  <Paragraphs>0</Paragraphs>
  <TotalTime>0</TotalTime>
  <ScaleCrop>false</ScaleCrop>
  <LinksUpToDate>false</LinksUpToDate>
  <CharactersWithSpaces>1638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2022-10-26T06:29:00Z</dcterms:created>
  <dc:creator>M</dc:creator>
  <cp:lastModifiedBy>M</cp:lastModifiedBy>
  <dcterms:modified xsi:type="dcterms:W3CDTF">2023-02-14T08:44:26Z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F9C25638ED6C47EBAFDF5E7F09BD6269</vt:lpwstr>
  </property>
</Properties>
</file>